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CB" w:rsidRDefault="00770ACB" w:rsidP="00770ACB">
      <w:pPr>
        <w:jc w:val="both"/>
        <w:rPr>
          <w:sz w:val="24"/>
        </w:rPr>
      </w:pPr>
      <w:r>
        <w:rPr>
          <w:sz w:val="24"/>
        </w:rPr>
        <w:t xml:space="preserve">As this is an inclusive Muslim Camp, a dress code is necessary to avoid anyone feeling uncomfortable or excluded.  </w:t>
      </w:r>
      <w:r>
        <w:rPr>
          <w:rFonts w:ascii="Times New Roman Bold" w:hAnsi="Times New Roman Bold"/>
          <w:sz w:val="24"/>
        </w:rPr>
        <w:t>We encourage all campers to dress modestly and casually.</w:t>
      </w:r>
      <w:r>
        <w:rPr>
          <w:sz w:val="24"/>
        </w:rPr>
        <w:t xml:space="preserve">  We won’t send anyone home, but shared values build community, even if it’s just for a week.</w:t>
      </w:r>
    </w:p>
    <w:p w:rsidR="00770ACB" w:rsidRDefault="00770ACB">
      <w:pPr>
        <w:jc w:val="both"/>
        <w:rPr>
          <w:sz w:val="26"/>
          <w:u w:val="single"/>
        </w:rPr>
      </w:pPr>
    </w:p>
    <w:p w:rsidR="00000000" w:rsidRDefault="00F61370">
      <w:pPr>
        <w:jc w:val="both"/>
        <w:rPr>
          <w:sz w:val="26"/>
          <w:u w:val="single"/>
        </w:rPr>
      </w:pPr>
      <w:r>
        <w:rPr>
          <w:sz w:val="26"/>
          <w:u w:val="single"/>
        </w:rPr>
        <w:t>What To Bring: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0"/>
        <w:gridCol w:w="4849"/>
      </w:tblGrid>
      <w:tr w:rsidR="00000000">
        <w:trPr>
          <w:cantSplit/>
          <w:trHeight w:val="5060"/>
        </w:trPr>
        <w:tc>
          <w:tcPr>
            <w:tcW w:w="451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-Sleeping bag or two blankets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-Pillow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-2 towels (one for swimming, one for </w:t>
            </w:r>
            <w:r>
              <w:rPr>
                <w:sz w:val="24"/>
              </w:rPr>
              <w:t>bathing)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-Pajamas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-Two sweaters or heavy sweat shirts</w:t>
            </w:r>
          </w:p>
          <w:p w:rsidR="00770ACB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-6-8 shirts or T-shirts, (See clothing </w:t>
            </w:r>
          </w:p>
          <w:p w:rsidR="00000000" w:rsidRDefault="00F6137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guide</w:t>
            </w:r>
            <w:proofErr w:type="gramEnd"/>
            <w:r>
              <w:rPr>
                <w:sz w:val="24"/>
              </w:rPr>
              <w:t xml:space="preserve"> below)</w:t>
            </w:r>
          </w:p>
          <w:p w:rsidR="00770ACB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-1 White T-Shirt to be used for </w:t>
            </w:r>
            <w:proofErr w:type="spellStart"/>
            <w:r>
              <w:rPr>
                <w:sz w:val="24"/>
              </w:rPr>
              <w:t>Tye</w:t>
            </w:r>
            <w:proofErr w:type="spellEnd"/>
            <w:r>
              <w:rPr>
                <w:sz w:val="24"/>
              </w:rPr>
              <w:t xml:space="preserve">-Dye </w:t>
            </w:r>
          </w:p>
          <w:p w:rsidR="00000000" w:rsidRDefault="00F6137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proofErr w:type="gramEnd"/>
            <w:r>
              <w:rPr>
                <w:sz w:val="24"/>
              </w:rPr>
              <w:t xml:space="preserve"> Arts and Crafts. </w:t>
            </w:r>
            <w:r>
              <w:rPr>
                <w:sz w:val="24"/>
              </w:rPr>
              <w:t xml:space="preserve"> Will be dyed!</w:t>
            </w:r>
          </w:p>
          <w:p w:rsidR="00770ACB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FF0000"/>
                <w:sz w:val="24"/>
              </w:rPr>
              <w:t>6-8</w:t>
            </w:r>
            <w:r>
              <w:rPr>
                <w:sz w:val="24"/>
              </w:rPr>
              <w:t xml:space="preserve"> Trousers or shorts (See clothing </w:t>
            </w:r>
          </w:p>
          <w:p w:rsidR="00000000" w:rsidRDefault="00F6137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guide</w:t>
            </w:r>
            <w:proofErr w:type="gramEnd"/>
            <w:r>
              <w:rPr>
                <w:sz w:val="24"/>
              </w:rPr>
              <w:t xml:space="preserve"> below)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-Underwear and </w:t>
            </w:r>
            <w:r>
              <w:rPr>
                <w:rFonts w:ascii="Times New Roman Bold" w:hAnsi="Times New Roman Bold"/>
                <w:sz w:val="24"/>
              </w:rPr>
              <w:t>socks</w:t>
            </w:r>
            <w:r>
              <w:rPr>
                <w:sz w:val="24"/>
              </w:rPr>
              <w:t xml:space="preserve"> for 7 days</w:t>
            </w:r>
          </w:p>
          <w:p w:rsidR="00770ACB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-Special clothes for </w:t>
            </w:r>
            <w:proofErr w:type="spellStart"/>
            <w:r>
              <w:rPr>
                <w:sz w:val="24"/>
              </w:rPr>
              <w:t>Jumah</w:t>
            </w:r>
            <w:proofErr w:type="spellEnd"/>
            <w:r>
              <w:rPr>
                <w:sz w:val="24"/>
              </w:rPr>
              <w:t xml:space="preserve"> prayers, 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(See clothing guide below)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-Soap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-Toothbrush/toothpaste</w:t>
            </w:r>
          </w:p>
          <w:p w:rsidR="00000000" w:rsidRDefault="00F61370">
            <w:pPr>
              <w:jc w:val="both"/>
            </w:pPr>
          </w:p>
        </w:tc>
        <w:tc>
          <w:tcPr>
            <w:tcW w:w="484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-Shampoo, comb or brush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-A hat, Sunglasses and Sun Block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-Insect </w:t>
            </w:r>
            <w:r>
              <w:rPr>
                <w:sz w:val="24"/>
              </w:rPr>
              <w:t>repellant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-Flashlight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-Rain jacket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-Running shoes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-Hiking boots (optional)</w:t>
            </w:r>
          </w:p>
          <w:p w:rsidR="00000000" w:rsidRDefault="00770ACB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  <w:bookmarkStart w:id="0" w:name="_GoBack"/>
            <w:bookmarkEnd w:id="0"/>
            <w:r w:rsidR="00F61370">
              <w:rPr>
                <w:color w:val="FF0000"/>
                <w:sz w:val="24"/>
              </w:rPr>
              <w:t xml:space="preserve">CROCS OR FLIP FLOPS for shower and waterside </w:t>
            </w:r>
          </w:p>
          <w:p w:rsidR="00000000" w:rsidRDefault="00F61370">
            <w:pPr>
              <w:pStyle w:val="Heading1A"/>
              <w:rPr>
                <w:color w:val="FF0000"/>
              </w:rPr>
            </w:pPr>
            <w:r>
              <w:t>-Swimming wear</w:t>
            </w:r>
          </w:p>
          <w:p w:rsidR="00000000" w:rsidRDefault="00F61370">
            <w:pPr>
              <w:jc w:val="both"/>
              <w:rPr>
                <w:sz w:val="24"/>
              </w:rPr>
            </w:pPr>
            <w:r>
              <w:rPr>
                <w:sz w:val="24"/>
              </w:rPr>
              <w:t>-Notebook and pen or pencil</w:t>
            </w:r>
          </w:p>
          <w:p w:rsidR="00000000" w:rsidRDefault="00F61370">
            <w:pPr>
              <w:jc w:val="both"/>
            </w:pPr>
          </w:p>
        </w:tc>
      </w:tr>
    </w:tbl>
    <w:p w:rsidR="00000000" w:rsidRDefault="00F61370">
      <w:pPr>
        <w:pStyle w:val="HeaderFooter"/>
        <w:rPr>
          <w:sz w:val="48"/>
        </w:rPr>
      </w:pPr>
      <w:r>
        <w:rPr>
          <w:sz w:val="48"/>
        </w:rPr>
        <w:t>Clothing guide</w:t>
      </w:r>
    </w:p>
    <w:p w:rsidR="00000000" w:rsidRDefault="00F61370">
      <w:pPr>
        <w:jc w:val="both"/>
        <w:rPr>
          <w:sz w:val="24"/>
        </w:rPr>
      </w:pPr>
      <w:r>
        <w:rPr>
          <w:sz w:val="24"/>
        </w:rPr>
        <w:t>Dress Code:</w:t>
      </w:r>
    </w:p>
    <w:p w:rsidR="00000000" w:rsidRDefault="00F61370">
      <w:pPr>
        <w:numPr>
          <w:ilvl w:val="0"/>
          <w:numId w:val="1"/>
        </w:numPr>
        <w:ind w:hanging="140"/>
        <w:jc w:val="both"/>
        <w:rPr>
          <w:sz w:val="24"/>
        </w:rPr>
      </w:pPr>
      <w:proofErr w:type="gramStart"/>
      <w:r>
        <w:rPr>
          <w:sz w:val="24"/>
        </w:rPr>
        <w:t>comfortable</w:t>
      </w:r>
      <w:proofErr w:type="gramEnd"/>
      <w:r>
        <w:rPr>
          <w:sz w:val="24"/>
        </w:rPr>
        <w:t>, respectable clothing.</w:t>
      </w:r>
    </w:p>
    <w:p w:rsidR="00000000" w:rsidRDefault="00F61370">
      <w:pPr>
        <w:numPr>
          <w:ilvl w:val="0"/>
          <w:numId w:val="1"/>
        </w:numPr>
        <w:ind w:hanging="140"/>
        <w:jc w:val="both"/>
        <w:rPr>
          <w:sz w:val="24"/>
        </w:rPr>
      </w:pP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logos on yo</w:t>
      </w:r>
      <w:r>
        <w:rPr>
          <w:sz w:val="24"/>
        </w:rPr>
        <w:t>ur rear please!</w:t>
      </w:r>
    </w:p>
    <w:p w:rsidR="00770ACB" w:rsidRDefault="00F6137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spaghetti straps</w:t>
      </w:r>
    </w:p>
    <w:p w:rsidR="00000000" w:rsidRDefault="00F6137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tight, revealing clothing</w:t>
      </w:r>
    </w:p>
    <w:p w:rsidR="00000000" w:rsidRDefault="00F6137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short-shorts</w:t>
      </w:r>
    </w:p>
    <w:p w:rsidR="00770ACB" w:rsidRDefault="00770ACB">
      <w:pPr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“fall off the shoulder “ or “cold shoulder tops”</w:t>
      </w:r>
    </w:p>
    <w:p w:rsidR="00000000" w:rsidRDefault="00F61370">
      <w:pPr>
        <w:numPr>
          <w:ilvl w:val="0"/>
          <w:numId w:val="2"/>
        </w:numPr>
        <w:ind w:hanging="140"/>
        <w:jc w:val="both"/>
        <w:rPr>
          <w:sz w:val="24"/>
        </w:rPr>
      </w:pPr>
      <w:proofErr w:type="gramStart"/>
      <w:r>
        <w:rPr>
          <w:sz w:val="24"/>
        </w:rPr>
        <w:t>clothing</w:t>
      </w:r>
      <w:proofErr w:type="gramEnd"/>
      <w:r>
        <w:rPr>
          <w:sz w:val="24"/>
        </w:rPr>
        <w:t xml:space="preserve"> for prayer should include shorts to the knees for boys. Caps are welcome but not mandatory. </w:t>
      </w:r>
      <w:proofErr w:type="gramStart"/>
      <w:r>
        <w:rPr>
          <w:sz w:val="24"/>
        </w:rPr>
        <w:t>Head scarves</w:t>
      </w:r>
      <w:proofErr w:type="gramEnd"/>
      <w:r>
        <w:rPr>
          <w:sz w:val="24"/>
        </w:rPr>
        <w:t xml:space="preserve"> for girls with leg coverings below the knee. </w:t>
      </w:r>
    </w:p>
    <w:p w:rsidR="00000000" w:rsidRDefault="00F61370">
      <w:pPr>
        <w:numPr>
          <w:ilvl w:val="0"/>
          <w:numId w:val="2"/>
        </w:numPr>
        <w:ind w:hanging="140"/>
        <w:jc w:val="both"/>
        <w:rPr>
          <w:sz w:val="24"/>
        </w:rPr>
      </w:pPr>
      <w:r>
        <w:rPr>
          <w:sz w:val="24"/>
        </w:rPr>
        <w:t xml:space="preserve">For the </w:t>
      </w:r>
      <w:proofErr w:type="spellStart"/>
      <w:r>
        <w:rPr>
          <w:sz w:val="24"/>
        </w:rPr>
        <w:t>J</w:t>
      </w:r>
      <w:r>
        <w:rPr>
          <w:sz w:val="24"/>
        </w:rPr>
        <w:t>umah</w:t>
      </w:r>
      <w:proofErr w:type="spellEnd"/>
      <w:r>
        <w:rPr>
          <w:sz w:val="24"/>
        </w:rPr>
        <w:t xml:space="preserve"> prayer, it is nice to have something special and clean.  We also do our annual camp picture after </w:t>
      </w:r>
      <w:proofErr w:type="spellStart"/>
      <w:r>
        <w:rPr>
          <w:sz w:val="24"/>
        </w:rPr>
        <w:t>Jumah</w:t>
      </w:r>
      <w:proofErr w:type="spellEnd"/>
      <w:r>
        <w:rPr>
          <w:sz w:val="24"/>
        </w:rPr>
        <w:t>, so look your best!</w:t>
      </w:r>
    </w:p>
    <w:p w:rsidR="00000000" w:rsidRDefault="00F61370">
      <w:pPr>
        <w:jc w:val="both"/>
        <w:rPr>
          <w:sz w:val="24"/>
        </w:rPr>
      </w:pPr>
      <w:r>
        <w:rPr>
          <w:sz w:val="24"/>
        </w:rPr>
        <w:t xml:space="preserve">- Northern Ontario can be buggy &amp; cool. We recommend layering &amp; long pants for protection. </w:t>
      </w:r>
    </w:p>
    <w:p w:rsidR="00000000" w:rsidRDefault="00F61370">
      <w:pPr>
        <w:jc w:val="both"/>
        <w:rPr>
          <w:sz w:val="24"/>
        </w:rPr>
      </w:pPr>
    </w:p>
    <w:p w:rsidR="00000000" w:rsidRDefault="00F61370">
      <w:pPr>
        <w:pStyle w:val="HeaderFooter"/>
        <w:rPr>
          <w:sz w:val="48"/>
        </w:rPr>
      </w:pPr>
      <w:r>
        <w:rPr>
          <w:sz w:val="48"/>
        </w:rPr>
        <w:t>Electronics</w:t>
      </w:r>
    </w:p>
    <w:p w:rsidR="00000000" w:rsidRDefault="00F61370">
      <w:pPr>
        <w:jc w:val="both"/>
        <w:rPr>
          <w:sz w:val="24"/>
        </w:rPr>
      </w:pPr>
    </w:p>
    <w:p w:rsidR="00000000" w:rsidRDefault="00F61370">
      <w:pPr>
        <w:jc w:val="both"/>
        <w:rPr>
          <w:sz w:val="24"/>
        </w:rPr>
      </w:pPr>
      <w:r>
        <w:rPr>
          <w:sz w:val="24"/>
        </w:rPr>
        <w:t xml:space="preserve">Camp </w:t>
      </w:r>
      <w:proofErr w:type="spellStart"/>
      <w:r>
        <w:rPr>
          <w:sz w:val="24"/>
        </w:rPr>
        <w:t>Deen</w:t>
      </w:r>
      <w:proofErr w:type="spellEnd"/>
      <w:r>
        <w:rPr>
          <w:sz w:val="24"/>
        </w:rPr>
        <w:t xml:space="preserve"> is set in a</w:t>
      </w:r>
      <w:r>
        <w:rPr>
          <w:sz w:val="24"/>
        </w:rPr>
        <w:t xml:space="preserve"> gorgeous and fascinating environment, </w:t>
      </w:r>
      <w:proofErr w:type="gramStart"/>
      <w:r>
        <w:rPr>
          <w:sz w:val="24"/>
        </w:rPr>
        <w:t>and  our</w:t>
      </w:r>
      <w:proofErr w:type="gramEnd"/>
      <w:r>
        <w:rPr>
          <w:sz w:val="24"/>
        </w:rPr>
        <w:t xml:space="preserve"> goal is to make sure our campers learn to respect and value it. The idea is for our campers and staff to have a week of fun and nature in a Muslim community with minimal distractions.  </w:t>
      </w:r>
    </w:p>
    <w:p w:rsidR="00000000" w:rsidRDefault="00F61370">
      <w:pPr>
        <w:jc w:val="both"/>
        <w:rPr>
          <w:sz w:val="24"/>
        </w:rPr>
      </w:pPr>
      <w:r>
        <w:rPr>
          <w:rFonts w:ascii="Times New Roman Bold" w:hAnsi="Times New Roman Bold"/>
          <w:sz w:val="24"/>
        </w:rPr>
        <w:lastRenderedPageBreak/>
        <w:t>To that end, we ask th</w:t>
      </w:r>
      <w:r>
        <w:rPr>
          <w:rFonts w:ascii="Times New Roman Bold" w:hAnsi="Times New Roman Bold"/>
          <w:sz w:val="24"/>
        </w:rPr>
        <w:t>at you do not bring electronic devices to camp, including laptops, tablets, smart phones, game players, music players and movie players.</w:t>
      </w:r>
      <w:r>
        <w:rPr>
          <w:sz w:val="24"/>
        </w:rPr>
        <w:t xml:space="preserve">  Some campers may bring them for the trip to camp or accidentally, we can arrange for them to be securely kept by the s</w:t>
      </w:r>
      <w:r>
        <w:rPr>
          <w:sz w:val="24"/>
        </w:rPr>
        <w:t>taff until departure. If any of these are used or found at camp, they will be kept by the staff and returned to the camper on Saturday.</w:t>
      </w:r>
    </w:p>
    <w:p w:rsidR="00000000" w:rsidRDefault="00F61370">
      <w:pPr>
        <w:jc w:val="both"/>
        <w:rPr>
          <w:sz w:val="24"/>
        </w:rPr>
      </w:pPr>
    </w:p>
    <w:p w:rsidR="00000000" w:rsidRDefault="00F61370">
      <w:pPr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Cameras, binoculars, </w:t>
      </w:r>
      <w:proofErr w:type="spellStart"/>
      <w:r>
        <w:rPr>
          <w:rFonts w:ascii="Times New Roman Bold" w:hAnsi="Times New Roman Bold"/>
          <w:sz w:val="24"/>
        </w:rPr>
        <w:t>gps</w:t>
      </w:r>
      <w:proofErr w:type="spellEnd"/>
      <w:r>
        <w:rPr>
          <w:rFonts w:ascii="Times New Roman Bold" w:hAnsi="Times New Roman Bold"/>
          <w:sz w:val="24"/>
        </w:rPr>
        <w:t xml:space="preserve"> devices or musical instruments are welcome.</w:t>
      </w:r>
    </w:p>
    <w:p w:rsidR="00000000" w:rsidRDefault="00F61370">
      <w:pPr>
        <w:jc w:val="both"/>
        <w:rPr>
          <w:rFonts w:ascii="Times New Roman Bold" w:hAnsi="Times New Roman Bold"/>
          <w:sz w:val="24"/>
        </w:rPr>
      </w:pPr>
    </w:p>
    <w:p w:rsidR="00000000" w:rsidRDefault="00F61370">
      <w:pPr>
        <w:pStyle w:val="HeaderFooter"/>
        <w:rPr>
          <w:sz w:val="48"/>
        </w:rPr>
      </w:pPr>
      <w:r>
        <w:rPr>
          <w:sz w:val="48"/>
        </w:rPr>
        <w:t>Food guide</w:t>
      </w:r>
    </w:p>
    <w:p w:rsidR="00000000" w:rsidRDefault="00F61370">
      <w:pPr>
        <w:jc w:val="both"/>
        <w:rPr>
          <w:sz w:val="24"/>
        </w:rPr>
      </w:pPr>
    </w:p>
    <w:p w:rsidR="00000000" w:rsidRDefault="00F61370">
      <w:pPr>
        <w:jc w:val="both"/>
        <w:rPr>
          <w:sz w:val="24"/>
        </w:rPr>
      </w:pPr>
      <w:r>
        <w:rPr>
          <w:sz w:val="24"/>
        </w:rPr>
        <w:t xml:space="preserve">Camp </w:t>
      </w:r>
      <w:proofErr w:type="spellStart"/>
      <w:r>
        <w:rPr>
          <w:sz w:val="24"/>
        </w:rPr>
        <w:t>Deen</w:t>
      </w:r>
      <w:proofErr w:type="spellEnd"/>
      <w:r>
        <w:rPr>
          <w:sz w:val="24"/>
        </w:rPr>
        <w:t xml:space="preserve"> provides a wholesome Halal </w:t>
      </w:r>
      <w:proofErr w:type="gramStart"/>
      <w:r>
        <w:rPr>
          <w:sz w:val="24"/>
        </w:rPr>
        <w:t>menu, that</w:t>
      </w:r>
      <w:proofErr w:type="gramEnd"/>
      <w:r>
        <w:rPr>
          <w:sz w:val="24"/>
        </w:rPr>
        <w:t xml:space="preserve"> has been tested and refined over many years.  You can download this years menu from the website.</w:t>
      </w:r>
    </w:p>
    <w:p w:rsidR="00000000" w:rsidRDefault="00F61370">
      <w:pPr>
        <w:jc w:val="both"/>
        <w:rPr>
          <w:sz w:val="24"/>
        </w:rPr>
      </w:pPr>
    </w:p>
    <w:p w:rsidR="00000000" w:rsidRDefault="00F61370">
      <w:pPr>
        <w:jc w:val="both"/>
        <w:rPr>
          <w:rFonts w:ascii="Times New Roman Bold" w:hAnsi="Times New Roman Bold"/>
          <w:sz w:val="36"/>
        </w:rPr>
      </w:pPr>
      <w:r>
        <w:rPr>
          <w:rFonts w:ascii="Times New Roman Bold" w:hAnsi="Times New Roman Bold"/>
          <w:sz w:val="36"/>
        </w:rPr>
        <w:t>NOTES OF CAUTION:</w:t>
      </w:r>
    </w:p>
    <w:p w:rsidR="00000000" w:rsidRDefault="00F61370">
      <w:pPr>
        <w:spacing w:before="100" w:after="100"/>
        <w:rPr>
          <w:rFonts w:ascii="Arial Unicode MS" w:hAnsi="Arial Unicode MS"/>
          <w:sz w:val="24"/>
        </w:rPr>
      </w:pPr>
      <w:r>
        <w:rPr>
          <w:sz w:val="24"/>
        </w:rPr>
        <w:t xml:space="preserve">Please note that at camp every year we have some children with </w:t>
      </w:r>
      <w:r>
        <w:rPr>
          <w:rFonts w:ascii="Times New Roman Bold" w:hAnsi="Times New Roman Bold"/>
          <w:sz w:val="24"/>
        </w:rPr>
        <w:t>life threatening allergies</w:t>
      </w:r>
      <w:r>
        <w:rPr>
          <w:sz w:val="24"/>
        </w:rPr>
        <w:t xml:space="preserve"> to </w:t>
      </w:r>
      <w:r>
        <w:rPr>
          <w:rFonts w:ascii="Times New Roman Bold" w:hAnsi="Times New Roman Bold"/>
          <w:sz w:val="24"/>
        </w:rPr>
        <w:t>peanuts</w:t>
      </w:r>
      <w:r>
        <w:rPr>
          <w:sz w:val="24"/>
        </w:rPr>
        <w:t xml:space="preserve">, </w:t>
      </w:r>
      <w:r>
        <w:rPr>
          <w:rFonts w:ascii="Times New Roman Bold" w:hAnsi="Times New Roman Bold"/>
          <w:sz w:val="24"/>
        </w:rPr>
        <w:t>nuts</w:t>
      </w:r>
      <w:r>
        <w:rPr>
          <w:sz w:val="24"/>
        </w:rPr>
        <w:t xml:space="preserve">, and </w:t>
      </w:r>
      <w:r>
        <w:rPr>
          <w:rFonts w:ascii="Times New Roman Bold" w:hAnsi="Times New Roman Bold"/>
          <w:sz w:val="24"/>
        </w:rPr>
        <w:t>sesame seeds</w:t>
      </w:r>
      <w:r>
        <w:rPr>
          <w:sz w:val="24"/>
        </w:rPr>
        <w:t>.  Th</w:t>
      </w:r>
      <w:r>
        <w:rPr>
          <w:sz w:val="24"/>
        </w:rPr>
        <w:t>is is particularly important because these products are contained in many common snacks as follows:</w:t>
      </w:r>
    </w:p>
    <w:p w:rsidR="00000000" w:rsidRDefault="00F61370">
      <w:pPr>
        <w:numPr>
          <w:ilvl w:val="0"/>
          <w:numId w:val="3"/>
        </w:numPr>
        <w:tabs>
          <w:tab w:val="clear" w:pos="360"/>
          <w:tab w:val="num" w:pos="780"/>
        </w:tabs>
        <w:spacing w:before="100" w:after="100"/>
        <w:ind w:left="780" w:hanging="360"/>
        <w:rPr>
          <w:rFonts w:ascii="Lucida Grande" w:hAnsi="Symbol"/>
          <w:sz w:val="24"/>
        </w:rPr>
      </w:pPr>
      <w:proofErr w:type="gramStart"/>
      <w:r>
        <w:rPr>
          <w:sz w:val="24"/>
        </w:rPr>
        <w:t>peanuts</w:t>
      </w:r>
      <w:proofErr w:type="gramEnd"/>
      <w:r>
        <w:rPr>
          <w:sz w:val="24"/>
        </w:rPr>
        <w:t xml:space="preserve"> and nuts (found in sweets such as fudge, cookies, chocolates, granola bars, and trail mix) </w:t>
      </w:r>
    </w:p>
    <w:p w:rsidR="00000000" w:rsidRDefault="00F61370">
      <w:pPr>
        <w:numPr>
          <w:ilvl w:val="0"/>
          <w:numId w:val="5"/>
        </w:numPr>
        <w:tabs>
          <w:tab w:val="clear" w:pos="360"/>
          <w:tab w:val="num" w:pos="720"/>
        </w:tabs>
        <w:spacing w:before="100" w:after="100"/>
        <w:ind w:left="720" w:hanging="360"/>
        <w:rPr>
          <w:rFonts w:ascii="Lucida Grande" w:hAnsi="Symbol"/>
          <w:sz w:val="24"/>
        </w:rPr>
      </w:pPr>
      <w:proofErr w:type="gramStart"/>
      <w:r>
        <w:rPr>
          <w:sz w:val="24"/>
        </w:rPr>
        <w:t>sesame</w:t>
      </w:r>
      <w:proofErr w:type="gramEnd"/>
      <w:r>
        <w:rPr>
          <w:sz w:val="24"/>
        </w:rPr>
        <w:t xml:space="preserve"> seeds and sesame oil (found on crackers, breads, </w:t>
      </w:r>
      <w:r>
        <w:rPr>
          <w:sz w:val="24"/>
        </w:rPr>
        <w:t xml:space="preserve">buns, and sweets like sesame snaps, baklava, and some granola bars. Also found in Arabic food such as </w:t>
      </w:r>
      <w:r>
        <w:rPr>
          <w:rFonts w:ascii="Times New Roman Italic" w:hAnsi="Times New Roman Italic"/>
          <w:sz w:val="24"/>
        </w:rPr>
        <w:t>baklava</w:t>
      </w:r>
      <w:r>
        <w:rPr>
          <w:sz w:val="24"/>
        </w:rPr>
        <w:t xml:space="preserve">, </w:t>
      </w:r>
      <w:proofErr w:type="spellStart"/>
      <w:r>
        <w:rPr>
          <w:rFonts w:ascii="Times New Roman Italic" w:hAnsi="Times New Roman Italic"/>
          <w:sz w:val="24"/>
        </w:rPr>
        <w:t>hommous</w:t>
      </w:r>
      <w:proofErr w:type="spellEnd"/>
      <w:r>
        <w:rPr>
          <w:sz w:val="24"/>
        </w:rPr>
        <w:t xml:space="preserve"> and </w:t>
      </w:r>
      <w:proofErr w:type="spellStart"/>
      <w:r>
        <w:rPr>
          <w:rFonts w:ascii="Times New Roman Italic" w:hAnsi="Times New Roman Italic"/>
          <w:sz w:val="24"/>
        </w:rPr>
        <w:t>babaganouj</w:t>
      </w:r>
      <w:proofErr w:type="spellEnd"/>
      <w:r>
        <w:rPr>
          <w:sz w:val="24"/>
        </w:rPr>
        <w:t xml:space="preserve"> contain </w:t>
      </w:r>
      <w:proofErr w:type="gramStart"/>
      <w:r>
        <w:rPr>
          <w:rFonts w:ascii="Times New Roman Italic" w:hAnsi="Times New Roman Italic"/>
          <w:sz w:val="24"/>
        </w:rPr>
        <w:t>tahini</w:t>
      </w:r>
      <w:r>
        <w:rPr>
          <w:sz w:val="24"/>
        </w:rPr>
        <w:t xml:space="preserve"> which</w:t>
      </w:r>
      <w:proofErr w:type="gramEnd"/>
      <w:r>
        <w:rPr>
          <w:sz w:val="24"/>
        </w:rPr>
        <w:t xml:space="preserve"> is made of ground sesame and sesame oil. </w:t>
      </w:r>
    </w:p>
    <w:p w:rsidR="00000000" w:rsidRDefault="00F61370">
      <w:pPr>
        <w:jc w:val="both"/>
        <w:rPr>
          <w:sz w:val="24"/>
        </w:rPr>
      </w:pPr>
      <w:r>
        <w:rPr>
          <w:sz w:val="24"/>
        </w:rPr>
        <w:t>-NONE OF THESE ABOVE MENTIONED FOODS OR INGREDIENTS WILL BE</w:t>
      </w:r>
      <w:r>
        <w:rPr>
          <w:sz w:val="24"/>
        </w:rPr>
        <w:t xml:space="preserve"> PART OF THE CAMP MENU.   </w:t>
      </w:r>
    </w:p>
    <w:p w:rsidR="00000000" w:rsidRDefault="00F61370">
      <w:pPr>
        <w:jc w:val="both"/>
        <w:rPr>
          <w:sz w:val="24"/>
        </w:rPr>
      </w:pPr>
    </w:p>
    <w:p w:rsidR="00000000" w:rsidRDefault="00F61370">
      <w:pPr>
        <w:jc w:val="both"/>
        <w:rPr>
          <w:sz w:val="24"/>
        </w:rPr>
      </w:pPr>
      <w:r>
        <w:rPr>
          <w:sz w:val="24"/>
        </w:rPr>
        <w:t xml:space="preserve">Camp </w:t>
      </w:r>
      <w:proofErr w:type="spellStart"/>
      <w:r>
        <w:rPr>
          <w:sz w:val="24"/>
        </w:rPr>
        <w:t>Deen</w:t>
      </w:r>
      <w:proofErr w:type="spellEnd"/>
      <w:r>
        <w:rPr>
          <w:sz w:val="24"/>
        </w:rPr>
        <w:t xml:space="preserve"> will provide three full meals and snacks a day so campers will not need to bring any additional food. </w:t>
      </w:r>
      <w:r>
        <w:rPr>
          <w:rFonts w:ascii="Times New Roman Bold" w:hAnsi="Times New Roman Bold"/>
          <w:sz w:val="24"/>
        </w:rPr>
        <w:t>Personal treats and snacks shouldn’t be brought</w:t>
      </w:r>
      <w:r>
        <w:rPr>
          <w:sz w:val="24"/>
        </w:rPr>
        <w:t>, unless it is to share with all the campers, in that case, please co</w:t>
      </w:r>
      <w:r>
        <w:rPr>
          <w:sz w:val="24"/>
        </w:rPr>
        <w:t xml:space="preserve">ntact the staff in advance. Because of the issues of wildlife and vermin, any food that is brought by a camper cannot be kept in the cabins, it needs to be turned in to the staff and kept in the kitchen.  </w:t>
      </w:r>
    </w:p>
    <w:p w:rsidR="00000000" w:rsidRDefault="00F61370">
      <w:pPr>
        <w:jc w:val="both"/>
        <w:rPr>
          <w:rFonts w:ascii="Times New Roman Bold" w:hAnsi="Times New Roman Bold"/>
          <w:sz w:val="24"/>
        </w:rPr>
      </w:pPr>
    </w:p>
    <w:p w:rsidR="00000000" w:rsidRDefault="00F61370">
      <w:pPr>
        <w:jc w:val="both"/>
        <w:rPr>
          <w:rFonts w:ascii="Times New Roman Bold" w:hAnsi="Times New Roman Bold"/>
          <w:sz w:val="24"/>
        </w:rPr>
      </w:pPr>
    </w:p>
    <w:p w:rsidR="00000000" w:rsidRDefault="00F61370">
      <w:pPr>
        <w:jc w:val="both"/>
        <w:rPr>
          <w:rFonts w:eastAsia="Times New Roman"/>
          <w:color w:val="auto"/>
          <w:lang w:val="en-US" w:eastAsia="en-US" w:bidi="x-none"/>
        </w:rPr>
      </w:pPr>
      <w:r>
        <w:rPr>
          <w:sz w:val="24"/>
        </w:rPr>
        <w:t xml:space="preserve">We look forward to seeing you at camp </w:t>
      </w:r>
      <w:proofErr w:type="spellStart"/>
      <w:r>
        <w:rPr>
          <w:sz w:val="24"/>
        </w:rPr>
        <w:t>InshaAllah</w:t>
      </w:r>
      <w:proofErr w:type="spellEnd"/>
      <w:r>
        <w:rPr>
          <w:sz w:val="24"/>
        </w:rPr>
        <w:t xml:space="preserve">! </w:t>
      </w:r>
      <w:r>
        <w:rPr>
          <w:rFonts w:ascii="Wingdings" w:hAnsi="Wingdings"/>
          <w:sz w:val="24"/>
          <w:lang w:val="en-US"/>
        </w:rPr>
        <w:t></w:t>
      </w:r>
    </w:p>
    <w:sectPr w:rsidR="00000000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1370">
      <w:r>
        <w:separator/>
      </w:r>
    </w:p>
  </w:endnote>
  <w:endnote w:type="continuationSeparator" w:id="0">
    <w:p w:rsidR="00000000" w:rsidRDefault="00F6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Italic">
    <w:panose1 w:val="020205030504050903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1370">
      <w:r>
        <w:separator/>
      </w:r>
    </w:p>
  </w:footnote>
  <w:footnote w:type="continuationSeparator" w:id="0">
    <w:p w:rsidR="00000000" w:rsidRDefault="00F613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1370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sz w:val="48"/>
      </w:rPr>
      <w:t xml:space="preserve">Camp </w:t>
    </w:r>
    <w:proofErr w:type="spellStart"/>
    <w:r>
      <w:rPr>
        <w:sz w:val="48"/>
      </w:rPr>
      <w:t>Deen</w:t>
    </w:r>
    <w:proofErr w:type="spellEnd"/>
    <w:r>
      <w:rPr>
        <w:sz w:val="48"/>
      </w:rPr>
      <w:t xml:space="preserve"> Packing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numStyleLink w:val="List2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CB"/>
    <w:rsid w:val="00770ACB"/>
    <w:rsid w:val="00F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numbering" w:customStyle="1" w:styleId="List21">
    <w:name w:val="List 21"/>
    <w:pPr>
      <w:numPr>
        <w:numId w:val="4"/>
      </w:numPr>
    </w:pPr>
  </w:style>
  <w:style w:type="paragraph" w:styleId="Header">
    <w:name w:val="header"/>
    <w:basedOn w:val="Normal"/>
    <w:link w:val="HeaderChar"/>
    <w:locked/>
    <w:rsid w:val="0077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0ACB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770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0ACB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numbering" w:customStyle="1" w:styleId="List21">
    <w:name w:val="List 21"/>
    <w:pPr>
      <w:numPr>
        <w:numId w:val="4"/>
      </w:numPr>
    </w:pPr>
  </w:style>
  <w:style w:type="paragraph" w:styleId="Header">
    <w:name w:val="header"/>
    <w:basedOn w:val="Normal"/>
    <w:link w:val="HeaderChar"/>
    <w:locked/>
    <w:rsid w:val="0077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0ACB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770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0ACB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mirad meer</dc:creator>
  <cp:keywords/>
  <cp:lastModifiedBy>mirad meer</cp:lastModifiedBy>
  <cp:revision>2</cp:revision>
  <dcterms:created xsi:type="dcterms:W3CDTF">2016-12-05T04:21:00Z</dcterms:created>
  <dcterms:modified xsi:type="dcterms:W3CDTF">2016-12-05T04:21:00Z</dcterms:modified>
</cp:coreProperties>
</file>